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27E75" w14:textId="6AB1831E" w:rsidR="00CD33C3" w:rsidRPr="00CD33C3" w:rsidRDefault="00CD33C3" w:rsidP="00CD33C3">
      <w:pPr>
        <w:pStyle w:val="a7"/>
        <w:rPr>
          <w:szCs w:val="21"/>
          <w:lang w:val="en-US"/>
        </w:rPr>
      </w:pPr>
      <w:bookmarkStart w:id="0" w:name="_Ref399006623"/>
      <w:bookmarkStart w:id="1" w:name="_Toc92513360"/>
      <w:r w:rsidRPr="00CD33C3">
        <w:rPr>
          <w:szCs w:val="21"/>
          <w:lang w:val="en-US"/>
        </w:rPr>
        <w:t>3GPP TSG-RAN WG4 Meeting # 103-e</w:t>
      </w:r>
      <w:r w:rsidRPr="00CD33C3">
        <w:rPr>
          <w:szCs w:val="21"/>
          <w:lang w:val="en-US"/>
        </w:rPr>
        <w:tab/>
      </w:r>
      <w:r w:rsidRPr="00CD33C3">
        <w:rPr>
          <w:szCs w:val="21"/>
          <w:lang w:val="en-US"/>
        </w:rPr>
        <w:tab/>
      </w:r>
      <w:r w:rsidRPr="00CD33C3"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 w:rsidR="00B635CD" w:rsidRPr="00B635CD">
        <w:rPr>
          <w:szCs w:val="21"/>
          <w:lang w:val="en-US"/>
        </w:rPr>
        <w:t>R4-2208365</w:t>
      </w:r>
    </w:p>
    <w:p w14:paraId="2474F816" w14:textId="2C1A0055" w:rsidR="00A455C0" w:rsidRPr="00CD33C3" w:rsidRDefault="00CD33C3" w:rsidP="00CD33C3">
      <w:pPr>
        <w:pStyle w:val="a7"/>
        <w:rPr>
          <w:rFonts w:eastAsia="宋体"/>
          <w:sz w:val="21"/>
          <w:szCs w:val="21"/>
          <w:lang w:val="en-US" w:eastAsia="zh-CN"/>
        </w:rPr>
      </w:pPr>
      <w:r w:rsidRPr="00CD33C3">
        <w:rPr>
          <w:szCs w:val="21"/>
          <w:lang w:val="en-US"/>
        </w:rPr>
        <w:t>Electronic Meeting, May 09 – May 20, 2022</w:t>
      </w:r>
    </w:p>
    <w:p w14:paraId="257F15DA" w14:textId="77777777" w:rsidR="00CD33C3" w:rsidRDefault="00CD33C3" w:rsidP="00A455C0">
      <w:pPr>
        <w:tabs>
          <w:tab w:val="left" w:pos="1985"/>
        </w:tabs>
        <w:rPr>
          <w:rFonts w:ascii="Arial" w:hAnsi="Arial" w:cs="Arial"/>
          <w:b/>
          <w:szCs w:val="21"/>
        </w:rPr>
      </w:pPr>
    </w:p>
    <w:p w14:paraId="365E20E9" w14:textId="119BEA7A" w:rsidR="00A455C0" w:rsidRPr="00410C62" w:rsidRDefault="00A455C0" w:rsidP="00A455C0">
      <w:pPr>
        <w:tabs>
          <w:tab w:val="left" w:pos="1985"/>
        </w:tabs>
        <w:rPr>
          <w:rFonts w:ascii="Arial" w:hAnsi="Arial" w:cs="Arial"/>
          <w:b/>
          <w:szCs w:val="21"/>
        </w:rPr>
      </w:pPr>
      <w:r w:rsidRPr="00410C62">
        <w:rPr>
          <w:rFonts w:ascii="Arial" w:hAnsi="Arial" w:cs="Arial"/>
          <w:b/>
          <w:szCs w:val="21"/>
        </w:rPr>
        <w:t xml:space="preserve">Source: </w:t>
      </w:r>
      <w:r w:rsidRPr="00410C62">
        <w:rPr>
          <w:rFonts w:ascii="Arial" w:hAnsi="Arial" w:cs="Arial"/>
          <w:b/>
          <w:szCs w:val="21"/>
        </w:rPr>
        <w:tab/>
      </w:r>
      <w:r w:rsidR="00204218">
        <w:rPr>
          <w:rFonts w:ascii="Arial" w:hAnsi="Arial" w:cs="Arial"/>
          <w:szCs w:val="21"/>
        </w:rPr>
        <w:t>OPPO</w:t>
      </w:r>
    </w:p>
    <w:p w14:paraId="542157F8" w14:textId="65536599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Title:</w:t>
      </w:r>
      <w:r w:rsidRPr="00410C62">
        <w:rPr>
          <w:rFonts w:ascii="Arial" w:hAnsi="Arial" w:cs="Arial"/>
          <w:szCs w:val="21"/>
        </w:rPr>
        <w:t xml:space="preserve"> </w:t>
      </w:r>
      <w:r w:rsidRPr="00410C62">
        <w:rPr>
          <w:rFonts w:ascii="Arial" w:hAnsi="Arial" w:cs="Arial"/>
          <w:szCs w:val="21"/>
        </w:rPr>
        <w:tab/>
        <w:t xml:space="preserve">Discussion </w:t>
      </w:r>
      <w:r w:rsidRPr="00410C62">
        <w:rPr>
          <w:rFonts w:ascii="Arial" w:hAnsi="Arial" w:cs="Arial" w:hint="eastAsia"/>
          <w:szCs w:val="21"/>
        </w:rPr>
        <w:t>o</w:t>
      </w:r>
      <w:r w:rsidRPr="00410C62">
        <w:rPr>
          <w:rFonts w:ascii="Arial" w:hAnsi="Arial" w:cs="Arial"/>
          <w:szCs w:val="21"/>
        </w:rPr>
        <w:t>n</w:t>
      </w:r>
      <w:r w:rsidR="00492C6A" w:rsidRPr="00410C62">
        <w:rPr>
          <w:rFonts w:ascii="Arial" w:hAnsi="Arial" w:cs="Arial"/>
          <w:szCs w:val="21"/>
        </w:rPr>
        <w:t xml:space="preserve"> </w:t>
      </w:r>
      <w:r w:rsidR="008408CE" w:rsidRPr="00410C62">
        <w:rPr>
          <w:rFonts w:ascii="Arial" w:hAnsi="Arial" w:cs="Arial" w:hint="eastAsia"/>
          <w:szCs w:val="21"/>
        </w:rPr>
        <w:t>general</w:t>
      </w:r>
      <w:r w:rsidR="008408CE" w:rsidRPr="00410C62">
        <w:rPr>
          <w:rFonts w:ascii="Arial" w:hAnsi="Arial" w:cs="Arial"/>
          <w:szCs w:val="21"/>
        </w:rPr>
        <w:t xml:space="preserve"> requirements on </w:t>
      </w:r>
      <w:proofErr w:type="spellStart"/>
      <w:r w:rsidR="008408CE" w:rsidRPr="00410C62">
        <w:rPr>
          <w:rFonts w:ascii="Arial" w:hAnsi="Arial" w:cs="Arial"/>
          <w:szCs w:val="21"/>
        </w:rPr>
        <w:t>RedCap</w:t>
      </w:r>
      <w:proofErr w:type="spellEnd"/>
      <w:r w:rsidR="008408CE" w:rsidRPr="00410C62">
        <w:rPr>
          <w:rFonts w:ascii="Arial" w:hAnsi="Arial" w:cs="Arial"/>
          <w:szCs w:val="21"/>
        </w:rPr>
        <w:t xml:space="preserve"> UE</w:t>
      </w:r>
    </w:p>
    <w:p w14:paraId="1E38B052" w14:textId="3DEF37B9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 w:hint="eastAsia"/>
          <w:b/>
          <w:szCs w:val="21"/>
        </w:rPr>
        <w:t>Agenda Item:</w:t>
      </w:r>
      <w:r w:rsidRPr="00410C62">
        <w:rPr>
          <w:rFonts w:ascii="Arial" w:hAnsi="Arial" w:cs="Arial" w:hint="eastAsia"/>
          <w:szCs w:val="21"/>
        </w:rPr>
        <w:tab/>
      </w:r>
      <w:r w:rsidR="008F4961">
        <w:rPr>
          <w:rFonts w:ascii="Arial" w:hAnsi="Arial" w:cs="Arial"/>
          <w:szCs w:val="21"/>
        </w:rPr>
        <w:t>9</w:t>
      </w:r>
      <w:r w:rsidR="008F4961" w:rsidRPr="00410C62">
        <w:rPr>
          <w:rFonts w:ascii="Arial" w:hAnsi="Arial" w:cs="Arial"/>
          <w:szCs w:val="21"/>
        </w:rPr>
        <w:t>.</w:t>
      </w:r>
      <w:r w:rsidR="008F4961">
        <w:rPr>
          <w:rFonts w:ascii="Arial" w:hAnsi="Arial" w:cs="Arial"/>
          <w:szCs w:val="21"/>
        </w:rPr>
        <w:t>19</w:t>
      </w:r>
      <w:r w:rsidR="008F4961" w:rsidRPr="00410C62">
        <w:rPr>
          <w:rFonts w:ascii="Arial" w:hAnsi="Arial" w:cs="Arial"/>
          <w:szCs w:val="21"/>
        </w:rPr>
        <w:t>.3.1.</w:t>
      </w:r>
      <w:r w:rsidR="008408CE" w:rsidRPr="00410C62">
        <w:rPr>
          <w:rFonts w:ascii="Arial" w:hAnsi="Arial" w:cs="Arial"/>
          <w:szCs w:val="21"/>
        </w:rPr>
        <w:t>1</w:t>
      </w:r>
      <w:r w:rsidRPr="00410C62">
        <w:rPr>
          <w:rFonts w:ascii="Arial" w:hAnsi="Arial" w:cs="Arial"/>
          <w:szCs w:val="21"/>
        </w:rPr>
        <w:tab/>
      </w:r>
    </w:p>
    <w:p w14:paraId="7FD0EA7D" w14:textId="77777777" w:rsidR="00A455C0" w:rsidRPr="00410C62" w:rsidRDefault="00A455C0" w:rsidP="00A455C0">
      <w:pPr>
        <w:tabs>
          <w:tab w:val="left" w:pos="1990"/>
        </w:tabs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Document for:</w:t>
      </w:r>
      <w:r w:rsidRPr="00410C62">
        <w:rPr>
          <w:rFonts w:ascii="Arial" w:hAnsi="Arial" w:cs="Arial"/>
          <w:szCs w:val="21"/>
        </w:rPr>
        <w:tab/>
      </w:r>
      <w:r w:rsidRPr="00410C62">
        <w:rPr>
          <w:rFonts w:ascii="Arial" w:hAnsi="Arial" w:cs="Arial" w:hint="eastAsia"/>
          <w:szCs w:val="21"/>
        </w:rPr>
        <w:t>Discussion</w:t>
      </w:r>
    </w:p>
    <w:bookmarkEnd w:id="0"/>
    <w:bookmarkEnd w:id="1"/>
    <w:p w14:paraId="0CC0C02A" w14:textId="77777777" w:rsidR="00A455C0" w:rsidRPr="0032465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24654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32465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Introduction</w:t>
      </w:r>
    </w:p>
    <w:p w14:paraId="7AE748FB" w14:textId="0F425030" w:rsidR="00411FE1" w:rsidRPr="00410C62" w:rsidRDefault="00904BBA" w:rsidP="0020421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In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las</w:t>
      </w:r>
      <w:r w:rsidR="006B47BF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t RAN4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22791A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meeting,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a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way forward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on RRM requirements for </w:t>
      </w:r>
      <w:proofErr w:type="spellStart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was agreed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in 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[1]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. 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n this </w:t>
      </w:r>
      <w:r w:rsidR="00204218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contribution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we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provide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o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ur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further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consideration on the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remaining </w:t>
      </w:r>
      <w:r w:rsidR="00CD33C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open 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>issues of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>RRM</w:t>
      </w:r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requirements for </w:t>
      </w:r>
      <w:proofErr w:type="spellStart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101C04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.</w:t>
      </w:r>
    </w:p>
    <w:p w14:paraId="2CC1FF06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561C0D8C" w14:textId="0D0D336A" w:rsidR="00DB1EB2" w:rsidRPr="00410C62" w:rsidRDefault="00DC39D5" w:rsidP="009B1C12">
      <w:pPr>
        <w:pStyle w:val="3"/>
        <w:spacing w:after="0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P</w:t>
      </w:r>
      <w:r w:rsidR="00F57231" w:rsidRPr="00410C62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aging reception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4819" w:rsidRPr="00410C62" w14:paraId="3BB5AE14" w14:textId="77777777" w:rsidTr="00DC39D5">
        <w:trPr>
          <w:trHeight w:val="1435"/>
        </w:trPr>
        <w:tc>
          <w:tcPr>
            <w:tcW w:w="9628" w:type="dxa"/>
          </w:tcPr>
          <w:p w14:paraId="0368128F" w14:textId="77777777" w:rsidR="00DC39D5" w:rsidRPr="00DC39D5" w:rsidRDefault="00DC39D5" w:rsidP="00DC39D5">
            <w:pPr>
              <w:spacing w:line="259" w:lineRule="auto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u w:val="single"/>
                <w:lang w:val="en-GB"/>
              </w:rPr>
            </w:pPr>
            <w:r w:rsidRPr="00DC39D5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u w:val="single"/>
                <w:lang w:val="en-GB"/>
              </w:rPr>
              <w:t>Impact on paging reception requirements for FD-FFD/TDD UEs</w:t>
            </w:r>
          </w:p>
          <w:p w14:paraId="4353C567" w14:textId="77777777" w:rsidR="00CD33C3" w:rsidRPr="00CD33C3" w:rsidRDefault="00CD33C3" w:rsidP="00CD33C3">
            <w:pPr>
              <w:numPr>
                <w:ilvl w:val="0"/>
                <w:numId w:val="31"/>
              </w:numPr>
              <w:spacing w:line="259" w:lineRule="auto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</w:pPr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 xml:space="preserve">Option 1 (Xiaomi, OPPO, CMCC, E///, MTK, vivo): For 1 Rx, there is no impact on the requirement for maximum interruption in paging reception, i.e. Rel-15 requirements shall apply to </w:t>
            </w:r>
            <w:proofErr w:type="spellStart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RedCap</w:t>
            </w:r>
            <w:proofErr w:type="spellEnd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.</w:t>
            </w:r>
          </w:p>
          <w:p w14:paraId="72F1A78C" w14:textId="337E6771" w:rsidR="00574819" w:rsidRPr="00CD33C3" w:rsidRDefault="00CD33C3" w:rsidP="00CD33C3">
            <w:pPr>
              <w:numPr>
                <w:ilvl w:val="0"/>
                <w:numId w:val="31"/>
              </w:numPr>
              <w:spacing w:line="259" w:lineRule="auto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</w:pPr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Option 2 (HW):</w:t>
            </w:r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ab/>
              <w:t xml:space="preserve">For </w:t>
            </w:r>
            <w:proofErr w:type="spellStart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RedCap</w:t>
            </w:r>
            <w:proofErr w:type="spellEnd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 xml:space="preserve"> with 1RX, the interruption time shall not exceed TSI-NR + 3*</w:t>
            </w:r>
            <w:proofErr w:type="spellStart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Ttarget_cell_SMTC_period</w:t>
            </w:r>
            <w:proofErr w:type="spellEnd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 xml:space="preserve"> </w:t>
            </w:r>
            <w:proofErr w:type="spellStart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ms</w:t>
            </w:r>
            <w:proofErr w:type="spellEnd"/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.</w:t>
            </w:r>
          </w:p>
        </w:tc>
      </w:tr>
    </w:tbl>
    <w:p w14:paraId="204D5F92" w14:textId="161A0B40" w:rsidR="009978B9" w:rsidRPr="00410C62" w:rsidRDefault="005B0C79" w:rsidP="00BA400F">
      <w:pPr>
        <w:spacing w:before="240" w:after="240"/>
        <w:jc w:val="both"/>
        <w:rPr>
          <w:rFonts w:ascii="Times New Roman" w:eastAsia="+mn-ea" w:hAnsi="Times New Roman" w:cs="Times New Roman"/>
          <w:color w:val="000000"/>
          <w:kern w:val="24"/>
          <w:szCs w:val="21"/>
        </w:rPr>
      </w:pPr>
      <w:r w:rsidRPr="00410C62">
        <w:rPr>
          <w:rFonts w:ascii="Times New Roman" w:hAnsi="Times New Roman" w:cs="Times New Roman" w:hint="eastAsia"/>
          <w:szCs w:val="21"/>
        </w:rPr>
        <w:t>I</w:t>
      </w:r>
      <w:r w:rsidRPr="00410C62">
        <w:rPr>
          <w:rFonts w:ascii="Times New Roman" w:hAnsi="Times New Roman" w:cs="Times New Roman"/>
          <w:szCs w:val="21"/>
        </w:rPr>
        <w:t xml:space="preserve">n current </w:t>
      </w:r>
      <w:r w:rsidR="00D325BC" w:rsidRPr="00410C62">
        <w:rPr>
          <w:rFonts w:ascii="Times New Roman" w:hAnsi="Times New Roman" w:cs="Times New Roman"/>
          <w:szCs w:val="21"/>
        </w:rPr>
        <w:t>spec</w:t>
      </w:r>
      <w:r w:rsidRPr="00410C62">
        <w:rPr>
          <w:rFonts w:ascii="Times New Roman" w:hAnsi="Times New Roman" w:cs="Times New Roman"/>
          <w:szCs w:val="21"/>
        </w:rPr>
        <w:t xml:space="preserve">, the interruption time </w:t>
      </w:r>
      <w:r w:rsidR="00D325BC" w:rsidRPr="00410C62">
        <w:rPr>
          <w:rFonts w:ascii="Times New Roman" w:hAnsi="Times New Roman" w:cs="Times New Roman"/>
          <w:szCs w:val="21"/>
        </w:rPr>
        <w:t xml:space="preserve">for NR to NR cell re-selection </w:t>
      </w:r>
      <w:r w:rsidRPr="00410C62">
        <w:rPr>
          <w:rFonts w:ascii="Times New Roman" w:hAnsi="Times New Roman" w:cs="Times New Roman"/>
          <w:szCs w:val="21"/>
        </w:rPr>
        <w:t xml:space="preserve">is specified as </w:t>
      </w:r>
      <w:r w:rsidRPr="00410C62">
        <w:rPr>
          <w:rFonts w:ascii="Times New Roman" w:eastAsia="宋体" w:hAnsi="Times New Roman" w:cs="Times New Roman"/>
          <w:kern w:val="0"/>
          <w:szCs w:val="21"/>
          <w:lang w:val="en-GB" w:eastAsia="ko-KR"/>
        </w:rPr>
        <w:t>T</w:t>
      </w:r>
      <w:r w:rsidRPr="00410C62">
        <w:rPr>
          <w:rFonts w:ascii="Times New Roman" w:eastAsia="宋体" w:hAnsi="Times New Roman" w:cs="Times New Roman"/>
          <w:kern w:val="0"/>
          <w:szCs w:val="21"/>
          <w:vertAlign w:val="subscript"/>
          <w:lang w:val="en-GB" w:eastAsia="ko-KR"/>
        </w:rPr>
        <w:t xml:space="preserve">SI-NR </w:t>
      </w:r>
      <w:r w:rsidRPr="00410C62">
        <w:rPr>
          <w:rFonts w:ascii="Times New Roman" w:eastAsia="宋体" w:hAnsi="Times New Roman" w:cs="Times New Roman"/>
          <w:kern w:val="0"/>
          <w:szCs w:val="21"/>
          <w:lang w:val="en-GB" w:eastAsia="ko-KR"/>
        </w:rPr>
        <w:t>+ 2*</w:t>
      </w:r>
      <w:proofErr w:type="spellStart"/>
      <w:r w:rsidRPr="00410C62">
        <w:rPr>
          <w:rFonts w:ascii="Times New Roman" w:eastAsia="宋体" w:hAnsi="Times New Roman" w:cs="Times New Roman"/>
          <w:kern w:val="0"/>
          <w:szCs w:val="21"/>
          <w:lang w:val="en-GB" w:eastAsia="en-US"/>
        </w:rPr>
        <w:t>T</w:t>
      </w:r>
      <w:r w:rsidRPr="00410C62">
        <w:rPr>
          <w:rFonts w:ascii="Times New Roman" w:eastAsia="宋体" w:hAnsi="Times New Roman" w:cs="Times New Roman"/>
          <w:kern w:val="0"/>
          <w:szCs w:val="21"/>
          <w:vertAlign w:val="subscript"/>
          <w:lang w:val="en-GB" w:eastAsia="en-US"/>
        </w:rPr>
        <w:t>target_cell_SMTC_period</w:t>
      </w:r>
      <w:proofErr w:type="spellEnd"/>
      <w:r w:rsidRPr="00410C62">
        <w:rPr>
          <w:rFonts w:ascii="Times New Roman" w:eastAsia="宋体" w:hAnsi="Times New Roman" w:cs="Times New Roman"/>
          <w:kern w:val="0"/>
          <w:szCs w:val="21"/>
          <w:vertAlign w:val="subscript"/>
          <w:lang w:val="en-GB" w:eastAsia="en-US"/>
        </w:rPr>
        <w:t xml:space="preserve"> </w:t>
      </w:r>
      <w:proofErr w:type="spellStart"/>
      <w:r w:rsidRPr="00410C62">
        <w:rPr>
          <w:rFonts w:ascii="Times New Roman" w:eastAsia="宋体" w:hAnsi="Times New Roman" w:cs="Times New Roman"/>
          <w:kern w:val="0"/>
          <w:szCs w:val="21"/>
          <w:lang w:val="en-GB" w:eastAsia="ko-KR"/>
        </w:rPr>
        <w:t>m</w:t>
      </w: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s</w:t>
      </w:r>
      <w:proofErr w:type="spellEnd"/>
      <w:r w:rsidR="00D325BC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which </w:t>
      </w:r>
      <w:r w:rsidR="00593BF6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consists of </w:t>
      </w:r>
      <w:r w:rsidR="00593BF6" w:rsidRPr="00410C62">
        <w:rPr>
          <w:rFonts w:ascii="Times New Roman" w:eastAsia="宋体" w:hAnsi="Times New Roman" w:cs="Times New Roman"/>
          <w:kern w:val="0"/>
          <w:szCs w:val="21"/>
        </w:rPr>
        <w:t>the time for UE to read SIB from the target cell and the time for UE to synchronize to the target cell.</w:t>
      </w:r>
      <w:r w:rsidR="0014039C" w:rsidRPr="00410C62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9978B9" w:rsidRPr="00410C62">
        <w:rPr>
          <w:rFonts w:ascii="Times New Roman" w:hAnsi="Times New Roman" w:cs="Times New Roman"/>
          <w:szCs w:val="21"/>
        </w:rPr>
        <w:t xml:space="preserve">Companies </w:t>
      </w:r>
      <w:r w:rsidR="00286CB8" w:rsidRPr="00410C62">
        <w:rPr>
          <w:rFonts w:ascii="Times New Roman" w:hAnsi="Times New Roman" w:cs="Times New Roman"/>
          <w:szCs w:val="21"/>
        </w:rPr>
        <w:t>raised</w:t>
      </w:r>
      <w:r w:rsidR="009978B9" w:rsidRPr="00410C62">
        <w:rPr>
          <w:rFonts w:ascii="Times New Roman" w:hAnsi="Times New Roman" w:cs="Times New Roman"/>
          <w:szCs w:val="21"/>
        </w:rPr>
        <w:t xml:space="preserve"> concerns that additional time may be needed if the PO occasions of the target cell</w:t>
      </w:r>
      <w:r w:rsidR="00BB54AC">
        <w:rPr>
          <w:rFonts w:ascii="Times New Roman" w:hAnsi="Times New Roman" w:cs="Times New Roman"/>
          <w:szCs w:val="21"/>
        </w:rPr>
        <w:t xml:space="preserve"> are</w:t>
      </w:r>
      <w:r w:rsidR="009978B9" w:rsidRPr="00410C62">
        <w:rPr>
          <w:rFonts w:ascii="Times New Roman" w:hAnsi="Times New Roman" w:cs="Times New Roman"/>
          <w:szCs w:val="21"/>
        </w:rPr>
        <w:t xml:space="preserve"> within the </w:t>
      </w:r>
      <w:proofErr w:type="spellStart"/>
      <w:r w:rsidR="009978B9" w:rsidRPr="00410C62">
        <w:rPr>
          <w:rFonts w:ascii="Times New Roman" w:hAnsi="Times New Roman" w:cs="Times New Roman"/>
          <w:szCs w:val="21"/>
        </w:rPr>
        <w:t>RedCap</w:t>
      </w:r>
      <w:proofErr w:type="spellEnd"/>
      <w:r w:rsidR="009978B9" w:rsidRPr="00410C62">
        <w:rPr>
          <w:rFonts w:ascii="Times New Roman" w:hAnsi="Times New Roman" w:cs="Times New Roman"/>
          <w:szCs w:val="21"/>
        </w:rPr>
        <w:t xml:space="preserve"> specific initial BWP. </w:t>
      </w:r>
      <w:r w:rsidR="00BA400F">
        <w:rPr>
          <w:rFonts w:ascii="Times New Roman" w:hAnsi="Times New Roman" w:cs="Times New Roman"/>
          <w:szCs w:val="21"/>
        </w:rPr>
        <w:t xml:space="preserve">In our view, </w:t>
      </w:r>
      <w:r w:rsidR="0038621A" w:rsidRPr="00410C62">
        <w:rPr>
          <w:rFonts w:ascii="Times New Roman" w:hAnsi="Times New Roman" w:cs="Times New Roman"/>
          <w:szCs w:val="21"/>
        </w:rPr>
        <w:t xml:space="preserve">when the PO occasions for </w:t>
      </w:r>
      <w:proofErr w:type="spellStart"/>
      <w:r w:rsidR="0038621A" w:rsidRPr="00410C62">
        <w:rPr>
          <w:rFonts w:ascii="Times New Roman" w:hAnsi="Times New Roman" w:cs="Times New Roman"/>
          <w:szCs w:val="21"/>
        </w:rPr>
        <w:t>RedCap</w:t>
      </w:r>
      <w:proofErr w:type="spellEnd"/>
      <w:r w:rsidR="0038621A" w:rsidRPr="00410C62">
        <w:rPr>
          <w:rFonts w:ascii="Times New Roman" w:hAnsi="Times New Roman" w:cs="Times New Roman"/>
          <w:szCs w:val="21"/>
        </w:rPr>
        <w:t xml:space="preserve"> are configured in initial DL BWP, </w:t>
      </w:r>
      <w:r w:rsidR="00F67533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>CD-SSB</w:t>
      </w:r>
      <w:r w:rsidR="00F67533" w:rsidRPr="00410C62">
        <w:rPr>
          <w:rFonts w:ascii="Times New Roman" w:hAnsi="Times New Roman" w:cs="Times New Roman"/>
          <w:szCs w:val="21"/>
        </w:rPr>
        <w:t xml:space="preserve"> </w:t>
      </w:r>
      <w:r w:rsidR="00F67533" w:rsidRPr="00410C62">
        <w:rPr>
          <w:rFonts w:ascii="Times New Roman" w:hAnsi="Times New Roman" w:cs="Times New Roman" w:hint="eastAsia"/>
          <w:szCs w:val="21"/>
        </w:rPr>
        <w:t>is always expected</w:t>
      </w:r>
      <w:r w:rsidR="00237E2D">
        <w:rPr>
          <w:rFonts w:ascii="Times New Roman" w:hAnsi="Times New Roman" w:cs="Times New Roman"/>
          <w:szCs w:val="21"/>
        </w:rPr>
        <w:t xml:space="preserve"> in the certain BWP</w:t>
      </w:r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. Then, </w:t>
      </w:r>
      <w:r w:rsidR="00237E2D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we think </w:t>
      </w:r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the current specification is applicable for </w:t>
      </w:r>
      <w:proofErr w:type="spellStart"/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>RedCap</w:t>
      </w:r>
      <w:proofErr w:type="spellEnd"/>
      <w:r w:rsidR="00703F27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 </w:t>
      </w:r>
      <w:r w:rsidR="00703F27" w:rsidRPr="00410C62">
        <w:rPr>
          <w:rFonts w:ascii="Times New Roman" w:eastAsia="+mn-ea" w:hAnsi="Times New Roman" w:cs="Times New Roman" w:hint="eastAsia"/>
          <w:color w:val="000000"/>
          <w:kern w:val="24"/>
          <w:szCs w:val="21"/>
        </w:rPr>
        <w:t>UE</w:t>
      </w:r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>.</w:t>
      </w:r>
    </w:p>
    <w:p w14:paraId="7B8C91A1" w14:textId="3246E8B4" w:rsidR="00F57231" w:rsidRPr="00D07EBE" w:rsidRDefault="0038621A" w:rsidP="00D07EBE">
      <w:pPr>
        <w:spacing w:before="240" w:after="240"/>
        <w:rPr>
          <w:rFonts w:ascii="Times New Roman" w:hAnsi="Times New Roman" w:cs="Times New Roman"/>
          <w:b/>
          <w:szCs w:val="21"/>
        </w:rPr>
      </w:pPr>
      <w:r w:rsidRPr="00410C62">
        <w:rPr>
          <w:rFonts w:ascii="Times New Roman" w:hAnsi="Times New Roman" w:cs="Times New Roman"/>
          <w:b/>
          <w:szCs w:val="21"/>
        </w:rPr>
        <w:t xml:space="preserve">Proposal </w:t>
      </w:r>
      <w:r w:rsidR="00CD33C3">
        <w:rPr>
          <w:rFonts w:ascii="Times New Roman" w:hAnsi="Times New Roman" w:cs="Times New Roman"/>
          <w:b/>
          <w:szCs w:val="21"/>
        </w:rPr>
        <w:t>1</w:t>
      </w:r>
      <w:r w:rsidRPr="00410C62">
        <w:rPr>
          <w:rFonts w:ascii="Times New Roman" w:hAnsi="Times New Roman" w:cs="Times New Roman"/>
          <w:b/>
          <w:szCs w:val="21"/>
        </w:rPr>
        <w:t xml:space="preserve">: </w:t>
      </w:r>
      <w:r w:rsidR="00CD33C3" w:rsidRPr="00CD33C3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 xml:space="preserve">For 1 Rx, there is no impact on the requirement for maximum interruption in paging reception, i.e. Rel-15 requirements shall apply to </w:t>
      </w:r>
      <w:proofErr w:type="spellStart"/>
      <w:r w:rsidR="00CD33C3" w:rsidRPr="00CD33C3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>RedCap</w:t>
      </w:r>
      <w:proofErr w:type="spellEnd"/>
      <w:r w:rsidR="00CD33C3" w:rsidRPr="00CD33C3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lang w:val="en-GB"/>
        </w:rPr>
        <w:t>.</w:t>
      </w:r>
    </w:p>
    <w:p w14:paraId="3B6666B9" w14:textId="2419AFDD" w:rsidR="00CD33C3" w:rsidRPr="00CD33C3" w:rsidRDefault="00CD33C3" w:rsidP="00CD33C3">
      <w:pPr>
        <w:pStyle w:val="3"/>
        <w:spacing w:after="0"/>
      </w:pPr>
      <w:r w:rsidRPr="00CD33C3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 xml:space="preserve">Small data transmission for </w:t>
      </w:r>
      <w:proofErr w:type="spellStart"/>
      <w:r w:rsidRPr="00CD33C3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RedCap</w:t>
      </w:r>
      <w:proofErr w:type="spell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0A0E" w:rsidRPr="00410C62" w14:paraId="7EF8D405" w14:textId="77777777" w:rsidTr="00A20A0E">
        <w:tc>
          <w:tcPr>
            <w:tcW w:w="9628" w:type="dxa"/>
          </w:tcPr>
          <w:p w14:paraId="2259C7CF" w14:textId="77777777" w:rsidR="00CD33C3" w:rsidRPr="00CD33C3" w:rsidRDefault="00CD33C3" w:rsidP="00CD33C3">
            <w:pPr>
              <w:spacing w:after="180" w:line="259" w:lineRule="auto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CD33C3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SDT for </w:t>
            </w:r>
            <w:proofErr w:type="spellStart"/>
            <w:r w:rsidRPr="00CD33C3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RedCap</w:t>
            </w:r>
            <w:proofErr w:type="spellEnd"/>
            <w:r w:rsidRPr="00CD33C3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 with 1 Rx – time window</w:t>
            </w:r>
          </w:p>
          <w:p w14:paraId="69530459" w14:textId="77777777" w:rsidR="00CD33C3" w:rsidRPr="00CD33C3" w:rsidRDefault="00CD33C3" w:rsidP="00CD33C3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</w:pPr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 xml:space="preserve">Option 1 (vivo, E///, MTK): </w:t>
            </w:r>
            <w:r w:rsidRPr="00CD33C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Time windows defining the valid measurements used for TA validation are reused from Rel-17 SDT discussions but need to be updated to reflect the </w:t>
            </w:r>
            <w:proofErr w:type="spellStart"/>
            <w:r w:rsidRPr="00CD33C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CD33C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1 Rx measurement times (compared to 2 Rx measurement times).</w:t>
            </w:r>
          </w:p>
          <w:p w14:paraId="30DAB45B" w14:textId="77777777" w:rsidR="00CD33C3" w:rsidRPr="00CD33C3" w:rsidRDefault="00CD33C3" w:rsidP="00CD33C3">
            <w:pPr>
              <w:numPr>
                <w:ilvl w:val="2"/>
                <w:numId w:val="31"/>
              </w:numPr>
              <w:spacing w:after="120" w:line="259" w:lineRule="auto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</w:pPr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 xml:space="preserve">Option 1a (MediaTek): </w:t>
            </w:r>
            <w:r w:rsidRPr="00CD33C3">
              <w:rPr>
                <w:rFonts w:ascii="Times New Roman" w:eastAsia="MS Mincho" w:hAnsi="Times New Roman" w:cs="Calibri"/>
                <w:bCs/>
                <w:kern w:val="0"/>
                <w:sz w:val="20"/>
                <w:szCs w:val="20"/>
                <w:lang w:val="en-GB" w:eastAsia="ko-KR"/>
              </w:rPr>
              <w:t xml:space="preserve">Support reusing the TA validation requirements from SDT rel-17 WI to SDT for </w:t>
            </w:r>
            <w:proofErr w:type="spellStart"/>
            <w:r w:rsidRPr="00CD33C3">
              <w:rPr>
                <w:rFonts w:ascii="Times New Roman" w:eastAsia="MS Mincho" w:hAnsi="Times New Roman" w:cs="Calibri"/>
                <w:bCs/>
                <w:kern w:val="0"/>
                <w:sz w:val="20"/>
                <w:szCs w:val="20"/>
                <w:lang w:val="en-GB" w:eastAsia="ko-KR"/>
              </w:rPr>
              <w:t>RedCap</w:t>
            </w:r>
            <w:proofErr w:type="spellEnd"/>
            <w:r w:rsidRPr="00CD33C3">
              <w:rPr>
                <w:rFonts w:ascii="Times New Roman" w:eastAsia="MS Mincho" w:hAnsi="Times New Roman" w:cs="Calibri"/>
                <w:bCs/>
                <w:kern w:val="0"/>
                <w:sz w:val="20"/>
                <w:szCs w:val="20"/>
                <w:lang w:val="en-GB" w:eastAsia="ko-KR"/>
              </w:rPr>
              <w:t xml:space="preserve"> in rel-17 with relaxed accuracy performance for the case of 1Rx </w:t>
            </w:r>
            <w:proofErr w:type="spellStart"/>
            <w:r w:rsidRPr="00CD33C3">
              <w:rPr>
                <w:rFonts w:ascii="Times New Roman" w:eastAsia="MS Mincho" w:hAnsi="Times New Roman" w:cs="Calibri"/>
                <w:bCs/>
                <w:kern w:val="0"/>
                <w:sz w:val="20"/>
                <w:szCs w:val="20"/>
                <w:lang w:val="en-GB" w:eastAsia="ko-KR"/>
              </w:rPr>
              <w:t>RedCap</w:t>
            </w:r>
            <w:proofErr w:type="spellEnd"/>
            <w:r w:rsidRPr="00CD33C3">
              <w:rPr>
                <w:rFonts w:ascii="Times New Roman" w:eastAsia="MS Mincho" w:hAnsi="Times New Roman" w:cs="Calibri"/>
                <w:bCs/>
                <w:kern w:val="0"/>
                <w:sz w:val="20"/>
                <w:szCs w:val="20"/>
                <w:lang w:val="en-GB" w:eastAsia="ko-KR"/>
              </w:rPr>
              <w:t>.</w:t>
            </w:r>
          </w:p>
          <w:p w14:paraId="0AA88B68" w14:textId="33D869AE" w:rsidR="00A20A0E" w:rsidRPr="00CD33C3" w:rsidRDefault="00CD33C3" w:rsidP="00CD33C3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</w:pPr>
            <w:r w:rsidRPr="00CD33C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 xml:space="preserve">Option 2 (CMCC, HW, Apple): </w:t>
            </w:r>
            <w:r w:rsidRPr="00CD33C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Discuss the time windows for 1Rx </w:t>
            </w:r>
            <w:proofErr w:type="spellStart"/>
            <w:r w:rsidRPr="00CD33C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CD33C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UE after the 2Rx requirements are agreed.</w:t>
            </w:r>
          </w:p>
        </w:tc>
      </w:tr>
    </w:tbl>
    <w:p w14:paraId="46D28A1D" w14:textId="50F45B6E" w:rsidR="008D5F87" w:rsidRPr="00A8254D" w:rsidRDefault="00CD33C3" w:rsidP="00A8254D">
      <w:pPr>
        <w:spacing w:after="120"/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</w:pPr>
      <w:r w:rsidRPr="00CD33C3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As agreed in last meeting, for FDD and TDD, SDT requirements for </w:t>
      </w:r>
      <w:proofErr w:type="spellStart"/>
      <w:r w:rsidRPr="00CD33C3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RedCap</w:t>
      </w:r>
      <w:proofErr w:type="spellEnd"/>
      <w:r w:rsidRPr="00CD33C3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 UE with 2 Rx are reused from those defined for legacy NR UEs under Rel-17 SDT WI. </w:t>
      </w:r>
      <w:r w:rsidRPr="00B635C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>T</w:t>
      </w:r>
      <w:r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he time window for 1Rx </w:t>
      </w:r>
      <w:proofErr w:type="spellStart"/>
      <w:r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RedCap</w:t>
      </w:r>
      <w:proofErr w:type="spellEnd"/>
      <w:r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 UE could be discussed based on 2Rx requirements.</w:t>
      </w:r>
      <w:r w:rsidR="00084349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 We think time windows </w:t>
      </w:r>
      <w:r w:rsidR="00B635CD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it is feasible to </w:t>
      </w:r>
      <w:r w:rsidR="00084349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reus</w:t>
      </w:r>
      <w:r w:rsidR="00B635CD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e</w:t>
      </w:r>
      <w:r w:rsidR="00084349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 the TA validation requirements from SDT rel-17 WI to SDT for </w:t>
      </w:r>
      <w:proofErr w:type="spellStart"/>
      <w:r w:rsidR="00084349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RedCap</w:t>
      </w:r>
      <w:proofErr w:type="spellEnd"/>
      <w:r w:rsidR="00084349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 in rel-17 with relaxed accuracy performance for the case of 1Rx </w:t>
      </w:r>
      <w:proofErr w:type="spellStart"/>
      <w:r w:rsidR="00084349" w:rsidRPr="00B635C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RedCap</w:t>
      </w:r>
      <w:proofErr w:type="spellEnd"/>
    </w:p>
    <w:p w14:paraId="540CB906" w14:textId="4A536FA2" w:rsidR="00084349" w:rsidRPr="00B635CD" w:rsidRDefault="00F80207" w:rsidP="00084349">
      <w:pPr>
        <w:spacing w:after="120"/>
        <w:rPr>
          <w:rFonts w:ascii="Times New Roman" w:hAnsi="Times New Roman" w:cs="Times New Roman"/>
          <w:b/>
          <w:szCs w:val="21"/>
        </w:rPr>
      </w:pPr>
      <w:r w:rsidRPr="00410C62">
        <w:rPr>
          <w:rFonts w:ascii="Times New Roman" w:hAnsi="Times New Roman" w:cs="Times New Roman"/>
          <w:b/>
          <w:szCs w:val="21"/>
        </w:rPr>
        <w:t xml:space="preserve">Proposal </w:t>
      </w:r>
      <w:r w:rsidR="00084349">
        <w:rPr>
          <w:rFonts w:ascii="Times New Roman" w:hAnsi="Times New Roman" w:cs="Times New Roman"/>
          <w:b/>
          <w:szCs w:val="21"/>
        </w:rPr>
        <w:t>2</w:t>
      </w:r>
      <w:r w:rsidRPr="00410C62">
        <w:rPr>
          <w:rFonts w:ascii="Times New Roman" w:hAnsi="Times New Roman" w:cs="Times New Roman"/>
          <w:b/>
          <w:szCs w:val="21"/>
        </w:rPr>
        <w:t xml:space="preserve">: </w:t>
      </w:r>
      <w:r w:rsidR="00B635CD">
        <w:rPr>
          <w:rFonts w:ascii="Times New Roman" w:hAnsi="Times New Roman" w:cs="Times New Roman"/>
          <w:b/>
          <w:szCs w:val="21"/>
        </w:rPr>
        <w:t>R</w:t>
      </w:r>
      <w:r w:rsidR="00084349" w:rsidRPr="00B635CD">
        <w:rPr>
          <w:rFonts w:ascii="Times New Roman" w:hAnsi="Times New Roman" w:cs="Times New Roman"/>
          <w:b/>
          <w:szCs w:val="21"/>
        </w:rPr>
        <w:t xml:space="preserve">eusing the TA validation requirements from SDT rel-17 WI to SDT for </w:t>
      </w:r>
      <w:proofErr w:type="spellStart"/>
      <w:r w:rsidR="00084349" w:rsidRPr="00B635CD">
        <w:rPr>
          <w:rFonts w:ascii="Times New Roman" w:hAnsi="Times New Roman" w:cs="Times New Roman"/>
          <w:b/>
          <w:szCs w:val="21"/>
        </w:rPr>
        <w:t>RedCap</w:t>
      </w:r>
      <w:proofErr w:type="spellEnd"/>
      <w:r w:rsidR="00084349" w:rsidRPr="00B635CD">
        <w:rPr>
          <w:rFonts w:ascii="Times New Roman" w:hAnsi="Times New Roman" w:cs="Times New Roman"/>
          <w:b/>
          <w:szCs w:val="21"/>
        </w:rPr>
        <w:t xml:space="preserve"> in rel-17 with relaxed accuracy performance for the case of 1Rx </w:t>
      </w:r>
      <w:proofErr w:type="spellStart"/>
      <w:r w:rsidR="00084349" w:rsidRPr="00B635CD">
        <w:rPr>
          <w:rFonts w:ascii="Times New Roman" w:hAnsi="Times New Roman" w:cs="Times New Roman"/>
          <w:b/>
          <w:szCs w:val="21"/>
        </w:rPr>
        <w:t>RedCap</w:t>
      </w:r>
      <w:proofErr w:type="spellEnd"/>
      <w:r w:rsidR="00B635CD">
        <w:rPr>
          <w:rFonts w:ascii="Times New Roman" w:hAnsi="Times New Roman" w:cs="Times New Roman"/>
          <w:b/>
          <w:szCs w:val="21"/>
        </w:rPr>
        <w:t>.</w:t>
      </w:r>
    </w:p>
    <w:p w14:paraId="5BD0E62E" w14:textId="2F6F1887" w:rsidR="00D35093" w:rsidRPr="00084349" w:rsidRDefault="00D35093" w:rsidP="001C7C16">
      <w:pPr>
        <w:spacing w:before="120" w:after="120"/>
        <w:jc w:val="both"/>
        <w:rPr>
          <w:rFonts w:ascii="Times New Roman" w:hAnsi="Times New Roman" w:cs="Times New Roman"/>
          <w:b/>
          <w:bCs/>
          <w:kern w:val="0"/>
          <w:szCs w:val="21"/>
          <w:lang w:val="en-GB"/>
        </w:rPr>
      </w:pPr>
    </w:p>
    <w:p w14:paraId="16597E6A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 w:hint="eastAsia"/>
          <w:sz w:val="36"/>
          <w:szCs w:val="20"/>
          <w:lang w:val="en-GB"/>
        </w:rPr>
        <w:lastRenderedPageBreak/>
        <w:t>Conclusion</w:t>
      </w:r>
    </w:p>
    <w:p w14:paraId="45F7906C" w14:textId="77777777" w:rsidR="00084349" w:rsidRPr="00084349" w:rsidRDefault="00084349" w:rsidP="00084349">
      <w:pPr>
        <w:spacing w:before="240" w:after="240"/>
        <w:rPr>
          <w:rFonts w:ascii="Times New Roman" w:hAnsi="Times New Roman" w:cs="Times New Roman"/>
          <w:b/>
          <w:szCs w:val="21"/>
        </w:rPr>
      </w:pPr>
      <w:r w:rsidRPr="00084349">
        <w:rPr>
          <w:rFonts w:ascii="Times New Roman" w:hAnsi="Times New Roman" w:cs="Times New Roman"/>
          <w:b/>
          <w:szCs w:val="21"/>
        </w:rPr>
        <w:t xml:space="preserve">Proposal 1: </w:t>
      </w:r>
      <w:r w:rsidRPr="00084349">
        <w:rPr>
          <w:rFonts w:ascii="Times New Roman" w:hAnsi="Times New Roman" w:cs="Times New Roman"/>
          <w:b/>
          <w:bCs/>
          <w:color w:val="000000"/>
          <w:szCs w:val="21"/>
          <w:lang w:val="en-GB"/>
        </w:rPr>
        <w:t xml:space="preserve">For 1 Rx, there is no impact on the requirement for maximum interruption in paging reception, i.e. Rel-15 requirements shall apply to </w:t>
      </w:r>
      <w:proofErr w:type="spellStart"/>
      <w:r w:rsidRPr="00084349">
        <w:rPr>
          <w:rFonts w:ascii="Times New Roman" w:hAnsi="Times New Roman" w:cs="Times New Roman"/>
          <w:b/>
          <w:bCs/>
          <w:color w:val="000000"/>
          <w:szCs w:val="21"/>
          <w:lang w:val="en-GB"/>
        </w:rPr>
        <w:t>RedCap</w:t>
      </w:r>
      <w:proofErr w:type="spellEnd"/>
      <w:r w:rsidRPr="00084349">
        <w:rPr>
          <w:rFonts w:ascii="Times New Roman" w:hAnsi="Times New Roman" w:cs="Times New Roman"/>
          <w:b/>
          <w:bCs/>
          <w:color w:val="000000"/>
          <w:szCs w:val="21"/>
          <w:lang w:val="en-GB"/>
        </w:rPr>
        <w:t>.</w:t>
      </w:r>
    </w:p>
    <w:p w14:paraId="7DEE6F0B" w14:textId="77777777" w:rsidR="00B635CD" w:rsidRPr="00B635CD" w:rsidRDefault="00B635CD" w:rsidP="00B635CD">
      <w:pPr>
        <w:spacing w:after="120"/>
        <w:rPr>
          <w:rFonts w:ascii="Times New Roman" w:hAnsi="Times New Roman" w:cs="Times New Roman"/>
          <w:b/>
          <w:szCs w:val="21"/>
        </w:rPr>
      </w:pPr>
      <w:bookmarkStart w:id="2" w:name="_GoBack"/>
      <w:bookmarkEnd w:id="2"/>
      <w:r w:rsidRPr="00B635CD">
        <w:rPr>
          <w:rFonts w:ascii="Times New Roman" w:hAnsi="Times New Roman" w:cs="Times New Roman"/>
          <w:b/>
          <w:szCs w:val="21"/>
        </w:rPr>
        <w:t xml:space="preserve">Proposal 2: Reusing the TA validation requirements from SDT rel-17 WI to SDT for </w:t>
      </w:r>
      <w:proofErr w:type="spellStart"/>
      <w:r w:rsidRPr="00B635CD">
        <w:rPr>
          <w:rFonts w:ascii="Times New Roman" w:hAnsi="Times New Roman" w:cs="Times New Roman"/>
          <w:b/>
          <w:szCs w:val="21"/>
        </w:rPr>
        <w:t>RedCap</w:t>
      </w:r>
      <w:proofErr w:type="spellEnd"/>
      <w:r w:rsidRPr="00B635CD">
        <w:rPr>
          <w:rFonts w:ascii="Times New Roman" w:hAnsi="Times New Roman" w:cs="Times New Roman"/>
          <w:b/>
          <w:szCs w:val="21"/>
        </w:rPr>
        <w:t xml:space="preserve"> in rel-17 with relaxed accuracy performance for the case of 1Rx </w:t>
      </w:r>
      <w:proofErr w:type="spellStart"/>
      <w:r w:rsidRPr="00B635CD">
        <w:rPr>
          <w:rFonts w:ascii="Times New Roman" w:hAnsi="Times New Roman" w:cs="Times New Roman"/>
          <w:b/>
          <w:szCs w:val="21"/>
        </w:rPr>
        <w:t>RedCap</w:t>
      </w:r>
      <w:proofErr w:type="spellEnd"/>
    </w:p>
    <w:p w14:paraId="5594A658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Reference</w:t>
      </w:r>
      <w:r w:rsidR="00545893" w:rsidRPr="00324654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256834F3" w14:textId="0D779055" w:rsidR="00CD33C3" w:rsidRPr="00410C62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Cs w:val="21"/>
        </w:rPr>
      </w:pP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[1] </w:t>
      </w:r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>R4-220</w:t>
      </w:r>
      <w:r w:rsidR="00CD33C3">
        <w:rPr>
          <w:rFonts w:ascii="Times New Roman" w:eastAsia="宋体" w:hAnsi="Times New Roman" w:cs="Times New Roman"/>
          <w:kern w:val="0"/>
          <w:szCs w:val="21"/>
          <w:lang w:val="en-GB"/>
        </w:rPr>
        <w:t>6950</w:t>
      </w:r>
      <w:r w:rsid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WF on </w:t>
      </w:r>
      <w:proofErr w:type="spellStart"/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RRM requirements</w:t>
      </w:r>
      <w:r w:rsidR="001C7C16">
        <w:rPr>
          <w:rFonts w:ascii="Times New Roman" w:eastAsia="宋体" w:hAnsi="Times New Roman" w:cs="Times New Roman"/>
          <w:kern w:val="0"/>
          <w:szCs w:val="21"/>
          <w:lang w:val="en-GB"/>
        </w:rPr>
        <w:t>,</w:t>
      </w:r>
      <w:r w:rsidR="00545893" w:rsidRPr="00410C62">
        <w:rPr>
          <w:rFonts w:ascii="Times New Roman" w:hAnsi="Times New Roman" w:cs="Times New Roman"/>
          <w:szCs w:val="21"/>
        </w:rPr>
        <w:t xml:space="preserve"> </w:t>
      </w:r>
      <w:r w:rsidR="0080594B" w:rsidRPr="00410C62">
        <w:rPr>
          <w:rFonts w:ascii="Times New Roman" w:hAnsi="Times New Roman" w:cs="Times New Roman" w:hint="eastAsia"/>
          <w:szCs w:val="21"/>
        </w:rPr>
        <w:t>Ericsson</w:t>
      </w:r>
    </w:p>
    <w:sectPr w:rsidR="00CD33C3" w:rsidRPr="00410C62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B3638" w14:textId="77777777" w:rsidR="003C19F1" w:rsidRDefault="003C19F1" w:rsidP="00A455C0">
      <w:r>
        <w:separator/>
      </w:r>
    </w:p>
  </w:endnote>
  <w:endnote w:type="continuationSeparator" w:id="0">
    <w:p w14:paraId="2634823A" w14:textId="77777777" w:rsidR="003C19F1" w:rsidRDefault="003C19F1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C2DEA" w14:textId="77777777" w:rsidR="003C19F1" w:rsidRDefault="003C19F1" w:rsidP="00A455C0">
      <w:r>
        <w:separator/>
      </w:r>
    </w:p>
  </w:footnote>
  <w:footnote w:type="continuationSeparator" w:id="0">
    <w:p w14:paraId="75FA1353" w14:textId="77777777" w:rsidR="003C19F1" w:rsidRDefault="003C19F1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宋体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C3746B"/>
    <w:multiLevelType w:val="hybridMultilevel"/>
    <w:tmpl w:val="F6C47A70"/>
    <w:lvl w:ilvl="0" w:tplc="8F0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C06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E65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ED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0D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24C0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D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3E7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C48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31"/>
  </w:num>
  <w:num w:numId="4">
    <w:abstractNumId w:val="26"/>
  </w:num>
  <w:num w:numId="5">
    <w:abstractNumId w:val="11"/>
  </w:num>
  <w:num w:numId="6">
    <w:abstractNumId w:val="33"/>
  </w:num>
  <w:num w:numId="7">
    <w:abstractNumId w:val="22"/>
  </w:num>
  <w:num w:numId="8">
    <w:abstractNumId w:val="13"/>
  </w:num>
  <w:num w:numId="9">
    <w:abstractNumId w:val="21"/>
  </w:num>
  <w:num w:numId="10">
    <w:abstractNumId w:val="15"/>
  </w:num>
  <w:num w:numId="11">
    <w:abstractNumId w:val="30"/>
  </w:num>
  <w:num w:numId="12">
    <w:abstractNumId w:val="34"/>
  </w:num>
  <w:num w:numId="13">
    <w:abstractNumId w:val="3"/>
  </w:num>
  <w:num w:numId="14">
    <w:abstractNumId w:val="5"/>
  </w:num>
  <w:num w:numId="15">
    <w:abstractNumId w:val="37"/>
  </w:num>
  <w:num w:numId="16">
    <w:abstractNumId w:val="18"/>
  </w:num>
  <w:num w:numId="17">
    <w:abstractNumId w:val="0"/>
  </w:num>
  <w:num w:numId="18">
    <w:abstractNumId w:val="12"/>
  </w:num>
  <w:num w:numId="19">
    <w:abstractNumId w:val="14"/>
  </w:num>
  <w:num w:numId="20">
    <w:abstractNumId w:val="28"/>
  </w:num>
  <w:num w:numId="21">
    <w:abstractNumId w:val="4"/>
  </w:num>
  <w:num w:numId="22">
    <w:abstractNumId w:val="8"/>
  </w:num>
  <w:num w:numId="23">
    <w:abstractNumId w:val="23"/>
  </w:num>
  <w:num w:numId="24">
    <w:abstractNumId w:val="10"/>
  </w:num>
  <w:num w:numId="25">
    <w:abstractNumId w:val="25"/>
  </w:num>
  <w:num w:numId="26">
    <w:abstractNumId w:val="35"/>
  </w:num>
  <w:num w:numId="27">
    <w:abstractNumId w:val="36"/>
  </w:num>
  <w:num w:numId="28">
    <w:abstractNumId w:val="9"/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4"/>
  </w:num>
  <w:num w:numId="32">
    <w:abstractNumId w:val="16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3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EE"/>
    <w:rsid w:val="00007D45"/>
    <w:rsid w:val="000131DA"/>
    <w:rsid w:val="00016F77"/>
    <w:rsid w:val="00020891"/>
    <w:rsid w:val="00020D11"/>
    <w:rsid w:val="00022A2A"/>
    <w:rsid w:val="00022F16"/>
    <w:rsid w:val="000257EA"/>
    <w:rsid w:val="000264F9"/>
    <w:rsid w:val="000266B5"/>
    <w:rsid w:val="00031D3B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7C6A"/>
    <w:rsid w:val="00084349"/>
    <w:rsid w:val="00086CF1"/>
    <w:rsid w:val="00095284"/>
    <w:rsid w:val="000A0B37"/>
    <w:rsid w:val="000A2828"/>
    <w:rsid w:val="000A2EFB"/>
    <w:rsid w:val="000A2F61"/>
    <w:rsid w:val="000A35ED"/>
    <w:rsid w:val="000A6317"/>
    <w:rsid w:val="000A7309"/>
    <w:rsid w:val="000B1379"/>
    <w:rsid w:val="000B3614"/>
    <w:rsid w:val="000B4BE6"/>
    <w:rsid w:val="000B4E96"/>
    <w:rsid w:val="000B5643"/>
    <w:rsid w:val="000C1036"/>
    <w:rsid w:val="000C522D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1F2"/>
    <w:rsid w:val="0014749E"/>
    <w:rsid w:val="00150D5C"/>
    <w:rsid w:val="00151001"/>
    <w:rsid w:val="001547F5"/>
    <w:rsid w:val="00161A0A"/>
    <w:rsid w:val="00163991"/>
    <w:rsid w:val="00163FF2"/>
    <w:rsid w:val="00170628"/>
    <w:rsid w:val="00170EAD"/>
    <w:rsid w:val="00171897"/>
    <w:rsid w:val="00173826"/>
    <w:rsid w:val="00173AA6"/>
    <w:rsid w:val="00175127"/>
    <w:rsid w:val="001820E2"/>
    <w:rsid w:val="00193AF4"/>
    <w:rsid w:val="00194467"/>
    <w:rsid w:val="001A123F"/>
    <w:rsid w:val="001A32D7"/>
    <w:rsid w:val="001A4CA0"/>
    <w:rsid w:val="001A73C3"/>
    <w:rsid w:val="001B4069"/>
    <w:rsid w:val="001C1ADC"/>
    <w:rsid w:val="001C3A6D"/>
    <w:rsid w:val="001C7C16"/>
    <w:rsid w:val="001D2F3A"/>
    <w:rsid w:val="001D41E1"/>
    <w:rsid w:val="001D59BC"/>
    <w:rsid w:val="001E3F50"/>
    <w:rsid w:val="001E4F83"/>
    <w:rsid w:val="001E7E3D"/>
    <w:rsid w:val="001F1AA5"/>
    <w:rsid w:val="001F2CF3"/>
    <w:rsid w:val="001F609B"/>
    <w:rsid w:val="001F6903"/>
    <w:rsid w:val="00201283"/>
    <w:rsid w:val="00204218"/>
    <w:rsid w:val="00211C46"/>
    <w:rsid w:val="00212ACD"/>
    <w:rsid w:val="00213821"/>
    <w:rsid w:val="00214360"/>
    <w:rsid w:val="002153E4"/>
    <w:rsid w:val="00215D77"/>
    <w:rsid w:val="002202E5"/>
    <w:rsid w:val="00220D75"/>
    <w:rsid w:val="002213D7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608A"/>
    <w:rsid w:val="00237E2D"/>
    <w:rsid w:val="0024172F"/>
    <w:rsid w:val="00242604"/>
    <w:rsid w:val="0024352C"/>
    <w:rsid w:val="00253211"/>
    <w:rsid w:val="00253F85"/>
    <w:rsid w:val="002549D2"/>
    <w:rsid w:val="00254EFA"/>
    <w:rsid w:val="0025610F"/>
    <w:rsid w:val="00260CE2"/>
    <w:rsid w:val="0026190D"/>
    <w:rsid w:val="0026261B"/>
    <w:rsid w:val="00263213"/>
    <w:rsid w:val="002656AF"/>
    <w:rsid w:val="002659F6"/>
    <w:rsid w:val="00266BC4"/>
    <w:rsid w:val="002738F2"/>
    <w:rsid w:val="002761BD"/>
    <w:rsid w:val="002804F3"/>
    <w:rsid w:val="00286CB8"/>
    <w:rsid w:val="0029066A"/>
    <w:rsid w:val="002906FA"/>
    <w:rsid w:val="002936E4"/>
    <w:rsid w:val="00293855"/>
    <w:rsid w:val="00295E16"/>
    <w:rsid w:val="002A385F"/>
    <w:rsid w:val="002A4483"/>
    <w:rsid w:val="002B0001"/>
    <w:rsid w:val="002B1EA7"/>
    <w:rsid w:val="002B2201"/>
    <w:rsid w:val="002B3EC5"/>
    <w:rsid w:val="002B4C06"/>
    <w:rsid w:val="002B6201"/>
    <w:rsid w:val="002C0C1D"/>
    <w:rsid w:val="002C1D73"/>
    <w:rsid w:val="002D1B95"/>
    <w:rsid w:val="002D6F37"/>
    <w:rsid w:val="002E50E9"/>
    <w:rsid w:val="002E5D21"/>
    <w:rsid w:val="002F1E30"/>
    <w:rsid w:val="002F2654"/>
    <w:rsid w:val="002F29D7"/>
    <w:rsid w:val="002F2CBD"/>
    <w:rsid w:val="0030054E"/>
    <w:rsid w:val="003005C2"/>
    <w:rsid w:val="00301B0A"/>
    <w:rsid w:val="003046B8"/>
    <w:rsid w:val="00305401"/>
    <w:rsid w:val="00307F6C"/>
    <w:rsid w:val="003132EA"/>
    <w:rsid w:val="00324654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70C2"/>
    <w:rsid w:val="00371F4E"/>
    <w:rsid w:val="003743D5"/>
    <w:rsid w:val="00374D6E"/>
    <w:rsid w:val="003757EE"/>
    <w:rsid w:val="00380EDD"/>
    <w:rsid w:val="00385AF4"/>
    <w:rsid w:val="0038621A"/>
    <w:rsid w:val="003862C9"/>
    <w:rsid w:val="00386474"/>
    <w:rsid w:val="003865A7"/>
    <w:rsid w:val="00394DE9"/>
    <w:rsid w:val="003968C2"/>
    <w:rsid w:val="003A0542"/>
    <w:rsid w:val="003A7825"/>
    <w:rsid w:val="003B2497"/>
    <w:rsid w:val="003B2AA2"/>
    <w:rsid w:val="003B77F4"/>
    <w:rsid w:val="003C19DE"/>
    <w:rsid w:val="003C19F1"/>
    <w:rsid w:val="003D1A19"/>
    <w:rsid w:val="003D26E4"/>
    <w:rsid w:val="003D577A"/>
    <w:rsid w:val="003E08BA"/>
    <w:rsid w:val="003E6D59"/>
    <w:rsid w:val="003E6ECE"/>
    <w:rsid w:val="003E6F2A"/>
    <w:rsid w:val="003F1036"/>
    <w:rsid w:val="004053F9"/>
    <w:rsid w:val="004069F7"/>
    <w:rsid w:val="0040709F"/>
    <w:rsid w:val="004076E5"/>
    <w:rsid w:val="00407BBD"/>
    <w:rsid w:val="00410C62"/>
    <w:rsid w:val="00411FE1"/>
    <w:rsid w:val="00414EC3"/>
    <w:rsid w:val="00415A19"/>
    <w:rsid w:val="00415C68"/>
    <w:rsid w:val="0041719A"/>
    <w:rsid w:val="00420273"/>
    <w:rsid w:val="00422D27"/>
    <w:rsid w:val="00423B62"/>
    <w:rsid w:val="00423F0A"/>
    <w:rsid w:val="0043207C"/>
    <w:rsid w:val="00434CA1"/>
    <w:rsid w:val="00435A2B"/>
    <w:rsid w:val="004361F5"/>
    <w:rsid w:val="00436737"/>
    <w:rsid w:val="00436BBA"/>
    <w:rsid w:val="0043797B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7087E"/>
    <w:rsid w:val="00480900"/>
    <w:rsid w:val="00483254"/>
    <w:rsid w:val="00492411"/>
    <w:rsid w:val="00492AF5"/>
    <w:rsid w:val="00492C6A"/>
    <w:rsid w:val="00494233"/>
    <w:rsid w:val="00495CAA"/>
    <w:rsid w:val="00495F2A"/>
    <w:rsid w:val="004A0F36"/>
    <w:rsid w:val="004A119E"/>
    <w:rsid w:val="004A1E93"/>
    <w:rsid w:val="004B0090"/>
    <w:rsid w:val="004B0240"/>
    <w:rsid w:val="004B1DAB"/>
    <w:rsid w:val="004B243F"/>
    <w:rsid w:val="004B4CC6"/>
    <w:rsid w:val="004C1182"/>
    <w:rsid w:val="004C31BB"/>
    <w:rsid w:val="004C71C5"/>
    <w:rsid w:val="004D08AD"/>
    <w:rsid w:val="004D3DBC"/>
    <w:rsid w:val="004D6253"/>
    <w:rsid w:val="004E26EA"/>
    <w:rsid w:val="004E398D"/>
    <w:rsid w:val="0050010E"/>
    <w:rsid w:val="0050117F"/>
    <w:rsid w:val="00503BA9"/>
    <w:rsid w:val="00504E11"/>
    <w:rsid w:val="00511632"/>
    <w:rsid w:val="0051271D"/>
    <w:rsid w:val="005142C8"/>
    <w:rsid w:val="00514BB3"/>
    <w:rsid w:val="0052380B"/>
    <w:rsid w:val="00523E46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87BC0"/>
    <w:rsid w:val="005923B9"/>
    <w:rsid w:val="00593BF6"/>
    <w:rsid w:val="0059507C"/>
    <w:rsid w:val="0059580F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5A80"/>
    <w:rsid w:val="005D2C44"/>
    <w:rsid w:val="005E12BC"/>
    <w:rsid w:val="005F2264"/>
    <w:rsid w:val="005F5D83"/>
    <w:rsid w:val="00600142"/>
    <w:rsid w:val="006030E8"/>
    <w:rsid w:val="0060665E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1A3"/>
    <w:rsid w:val="0064649D"/>
    <w:rsid w:val="00654D3F"/>
    <w:rsid w:val="006556FD"/>
    <w:rsid w:val="00663093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B2178"/>
    <w:rsid w:val="006B47BF"/>
    <w:rsid w:val="006C0C65"/>
    <w:rsid w:val="006C10CB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33BB"/>
    <w:rsid w:val="006F3FEF"/>
    <w:rsid w:val="006F71D5"/>
    <w:rsid w:val="006F71D7"/>
    <w:rsid w:val="006F7D96"/>
    <w:rsid w:val="00700C52"/>
    <w:rsid w:val="0070111D"/>
    <w:rsid w:val="00702DED"/>
    <w:rsid w:val="00703F27"/>
    <w:rsid w:val="0070466C"/>
    <w:rsid w:val="00712732"/>
    <w:rsid w:val="007150F1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17E"/>
    <w:rsid w:val="0075765C"/>
    <w:rsid w:val="007715B1"/>
    <w:rsid w:val="007732D2"/>
    <w:rsid w:val="007802D7"/>
    <w:rsid w:val="00780A55"/>
    <w:rsid w:val="00782924"/>
    <w:rsid w:val="007842FA"/>
    <w:rsid w:val="00786AA6"/>
    <w:rsid w:val="00797585"/>
    <w:rsid w:val="007B58CD"/>
    <w:rsid w:val="007B7B14"/>
    <w:rsid w:val="007C1A16"/>
    <w:rsid w:val="007C1B50"/>
    <w:rsid w:val="007C4DF3"/>
    <w:rsid w:val="007C5D72"/>
    <w:rsid w:val="007C6C39"/>
    <w:rsid w:val="007C7D2C"/>
    <w:rsid w:val="007E24FD"/>
    <w:rsid w:val="007E302F"/>
    <w:rsid w:val="007E3944"/>
    <w:rsid w:val="007E7CA6"/>
    <w:rsid w:val="007E7F89"/>
    <w:rsid w:val="007F018F"/>
    <w:rsid w:val="007F20B5"/>
    <w:rsid w:val="00801821"/>
    <w:rsid w:val="008051D7"/>
    <w:rsid w:val="008055BD"/>
    <w:rsid w:val="0080594B"/>
    <w:rsid w:val="0081259C"/>
    <w:rsid w:val="00813C9B"/>
    <w:rsid w:val="00814BB2"/>
    <w:rsid w:val="00820163"/>
    <w:rsid w:val="008320CB"/>
    <w:rsid w:val="008408CE"/>
    <w:rsid w:val="00840C27"/>
    <w:rsid w:val="00845CE5"/>
    <w:rsid w:val="0084626F"/>
    <w:rsid w:val="00846482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96FCB"/>
    <w:rsid w:val="008A6692"/>
    <w:rsid w:val="008A7037"/>
    <w:rsid w:val="008A761F"/>
    <w:rsid w:val="008B0187"/>
    <w:rsid w:val="008B0D99"/>
    <w:rsid w:val="008B0DA8"/>
    <w:rsid w:val="008B3B0C"/>
    <w:rsid w:val="008C0839"/>
    <w:rsid w:val="008C14AF"/>
    <w:rsid w:val="008C1D95"/>
    <w:rsid w:val="008C2F29"/>
    <w:rsid w:val="008C67B5"/>
    <w:rsid w:val="008C7A6B"/>
    <w:rsid w:val="008C7DA1"/>
    <w:rsid w:val="008D15E9"/>
    <w:rsid w:val="008D2DF4"/>
    <w:rsid w:val="008D3DA8"/>
    <w:rsid w:val="008D3E1F"/>
    <w:rsid w:val="008D55D1"/>
    <w:rsid w:val="008D5F87"/>
    <w:rsid w:val="008D669D"/>
    <w:rsid w:val="008D691F"/>
    <w:rsid w:val="008D7E14"/>
    <w:rsid w:val="008E5A48"/>
    <w:rsid w:val="008F3641"/>
    <w:rsid w:val="008F496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32A4"/>
    <w:rsid w:val="00937467"/>
    <w:rsid w:val="00952D33"/>
    <w:rsid w:val="00953E96"/>
    <w:rsid w:val="00954A76"/>
    <w:rsid w:val="009574C1"/>
    <w:rsid w:val="00960114"/>
    <w:rsid w:val="0096133D"/>
    <w:rsid w:val="00962D97"/>
    <w:rsid w:val="009646B3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978B9"/>
    <w:rsid w:val="009A2EAA"/>
    <w:rsid w:val="009A3AA4"/>
    <w:rsid w:val="009A3BD6"/>
    <w:rsid w:val="009A45D7"/>
    <w:rsid w:val="009A4E15"/>
    <w:rsid w:val="009A54A4"/>
    <w:rsid w:val="009A598B"/>
    <w:rsid w:val="009B1004"/>
    <w:rsid w:val="009B1C12"/>
    <w:rsid w:val="009B4521"/>
    <w:rsid w:val="009B49FB"/>
    <w:rsid w:val="009B53BC"/>
    <w:rsid w:val="009B5AE9"/>
    <w:rsid w:val="009B5CAB"/>
    <w:rsid w:val="009B78AB"/>
    <w:rsid w:val="009C1CAF"/>
    <w:rsid w:val="009C5B85"/>
    <w:rsid w:val="009C6A24"/>
    <w:rsid w:val="009C7292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9F7B8E"/>
    <w:rsid w:val="00A00178"/>
    <w:rsid w:val="00A00AF1"/>
    <w:rsid w:val="00A0316D"/>
    <w:rsid w:val="00A0430E"/>
    <w:rsid w:val="00A16D82"/>
    <w:rsid w:val="00A20A0E"/>
    <w:rsid w:val="00A32F11"/>
    <w:rsid w:val="00A3315B"/>
    <w:rsid w:val="00A35ADE"/>
    <w:rsid w:val="00A372D0"/>
    <w:rsid w:val="00A37DC0"/>
    <w:rsid w:val="00A4439C"/>
    <w:rsid w:val="00A455C0"/>
    <w:rsid w:val="00A50A71"/>
    <w:rsid w:val="00A5121A"/>
    <w:rsid w:val="00A52AD3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6380"/>
    <w:rsid w:val="00A72875"/>
    <w:rsid w:val="00A80AC4"/>
    <w:rsid w:val="00A80CF0"/>
    <w:rsid w:val="00A80D55"/>
    <w:rsid w:val="00A81BB9"/>
    <w:rsid w:val="00A8254D"/>
    <w:rsid w:val="00A92737"/>
    <w:rsid w:val="00A9393D"/>
    <w:rsid w:val="00A93A0B"/>
    <w:rsid w:val="00A96429"/>
    <w:rsid w:val="00AA2A71"/>
    <w:rsid w:val="00AA3967"/>
    <w:rsid w:val="00AA636A"/>
    <w:rsid w:val="00AB642E"/>
    <w:rsid w:val="00AB7AC6"/>
    <w:rsid w:val="00AC2C2B"/>
    <w:rsid w:val="00AC4594"/>
    <w:rsid w:val="00AC7027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AF7"/>
    <w:rsid w:val="00B06B76"/>
    <w:rsid w:val="00B079D6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57D4C"/>
    <w:rsid w:val="00B61753"/>
    <w:rsid w:val="00B62190"/>
    <w:rsid w:val="00B635CD"/>
    <w:rsid w:val="00B63CBC"/>
    <w:rsid w:val="00B64B9E"/>
    <w:rsid w:val="00B667D4"/>
    <w:rsid w:val="00B7625D"/>
    <w:rsid w:val="00B777E4"/>
    <w:rsid w:val="00B7796E"/>
    <w:rsid w:val="00B8277D"/>
    <w:rsid w:val="00B83FA8"/>
    <w:rsid w:val="00B85067"/>
    <w:rsid w:val="00B85FC2"/>
    <w:rsid w:val="00B86F1C"/>
    <w:rsid w:val="00B90795"/>
    <w:rsid w:val="00B9284C"/>
    <w:rsid w:val="00B92F22"/>
    <w:rsid w:val="00B93F1F"/>
    <w:rsid w:val="00B970AB"/>
    <w:rsid w:val="00BA3033"/>
    <w:rsid w:val="00BA357B"/>
    <w:rsid w:val="00BA400F"/>
    <w:rsid w:val="00BB1A1D"/>
    <w:rsid w:val="00BB25FC"/>
    <w:rsid w:val="00BB54AC"/>
    <w:rsid w:val="00BB55E8"/>
    <w:rsid w:val="00BC07B9"/>
    <w:rsid w:val="00BC204A"/>
    <w:rsid w:val="00BC662C"/>
    <w:rsid w:val="00BD10CB"/>
    <w:rsid w:val="00BD2FB9"/>
    <w:rsid w:val="00BD377F"/>
    <w:rsid w:val="00BD3C6C"/>
    <w:rsid w:val="00BD4A57"/>
    <w:rsid w:val="00BE3C4D"/>
    <w:rsid w:val="00BE6AAA"/>
    <w:rsid w:val="00BE75FE"/>
    <w:rsid w:val="00BE77F8"/>
    <w:rsid w:val="00BF0527"/>
    <w:rsid w:val="00BF1454"/>
    <w:rsid w:val="00BF21FF"/>
    <w:rsid w:val="00BF37FB"/>
    <w:rsid w:val="00BF5615"/>
    <w:rsid w:val="00BF64CA"/>
    <w:rsid w:val="00C014F9"/>
    <w:rsid w:val="00C03017"/>
    <w:rsid w:val="00C103CB"/>
    <w:rsid w:val="00C11644"/>
    <w:rsid w:val="00C12E8F"/>
    <w:rsid w:val="00C12FE4"/>
    <w:rsid w:val="00C21923"/>
    <w:rsid w:val="00C2383C"/>
    <w:rsid w:val="00C25E31"/>
    <w:rsid w:val="00C3167E"/>
    <w:rsid w:val="00C31F84"/>
    <w:rsid w:val="00C33C6F"/>
    <w:rsid w:val="00C33F35"/>
    <w:rsid w:val="00C37C9E"/>
    <w:rsid w:val="00C424FE"/>
    <w:rsid w:val="00C45DC3"/>
    <w:rsid w:val="00C4776A"/>
    <w:rsid w:val="00C505D5"/>
    <w:rsid w:val="00C50B39"/>
    <w:rsid w:val="00C63A47"/>
    <w:rsid w:val="00C64C09"/>
    <w:rsid w:val="00C64C39"/>
    <w:rsid w:val="00C65069"/>
    <w:rsid w:val="00C70257"/>
    <w:rsid w:val="00C72D8F"/>
    <w:rsid w:val="00C7369C"/>
    <w:rsid w:val="00C76C7E"/>
    <w:rsid w:val="00C76E0F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601B"/>
    <w:rsid w:val="00CC6940"/>
    <w:rsid w:val="00CC7686"/>
    <w:rsid w:val="00CC7BB4"/>
    <w:rsid w:val="00CD2C09"/>
    <w:rsid w:val="00CD33C3"/>
    <w:rsid w:val="00CD4F70"/>
    <w:rsid w:val="00CD53A5"/>
    <w:rsid w:val="00CD6657"/>
    <w:rsid w:val="00CD7DAC"/>
    <w:rsid w:val="00CF0607"/>
    <w:rsid w:val="00CF37B9"/>
    <w:rsid w:val="00D007FF"/>
    <w:rsid w:val="00D02512"/>
    <w:rsid w:val="00D03580"/>
    <w:rsid w:val="00D057A3"/>
    <w:rsid w:val="00D07EBE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656D"/>
    <w:rsid w:val="00D57197"/>
    <w:rsid w:val="00D66E02"/>
    <w:rsid w:val="00D7354B"/>
    <w:rsid w:val="00D75FAF"/>
    <w:rsid w:val="00D77F35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C39D5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349D0"/>
    <w:rsid w:val="00E41E5A"/>
    <w:rsid w:val="00E425D9"/>
    <w:rsid w:val="00E47584"/>
    <w:rsid w:val="00E55758"/>
    <w:rsid w:val="00E6362C"/>
    <w:rsid w:val="00E671A4"/>
    <w:rsid w:val="00E7053A"/>
    <w:rsid w:val="00E770C3"/>
    <w:rsid w:val="00E80B30"/>
    <w:rsid w:val="00E835BF"/>
    <w:rsid w:val="00E90214"/>
    <w:rsid w:val="00E90CEB"/>
    <w:rsid w:val="00E917C9"/>
    <w:rsid w:val="00E95626"/>
    <w:rsid w:val="00EA2262"/>
    <w:rsid w:val="00EA36A6"/>
    <w:rsid w:val="00EB12B9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45BC"/>
    <w:rsid w:val="00EF572C"/>
    <w:rsid w:val="00F11B09"/>
    <w:rsid w:val="00F11E14"/>
    <w:rsid w:val="00F1512D"/>
    <w:rsid w:val="00F23041"/>
    <w:rsid w:val="00F2504A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12CC"/>
    <w:rsid w:val="00F57231"/>
    <w:rsid w:val="00F609BF"/>
    <w:rsid w:val="00F610D9"/>
    <w:rsid w:val="00F64558"/>
    <w:rsid w:val="00F646BD"/>
    <w:rsid w:val="00F65AD1"/>
    <w:rsid w:val="00F67533"/>
    <w:rsid w:val="00F70079"/>
    <w:rsid w:val="00F71279"/>
    <w:rsid w:val="00F752E0"/>
    <w:rsid w:val="00F756B9"/>
    <w:rsid w:val="00F76835"/>
    <w:rsid w:val="00F76DD2"/>
    <w:rsid w:val="00F77342"/>
    <w:rsid w:val="00F80207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2B73"/>
    <w:rsid w:val="00FC6E88"/>
    <w:rsid w:val="00FD47C0"/>
    <w:rsid w:val="00FD4827"/>
    <w:rsid w:val="00FD4B02"/>
    <w:rsid w:val="00FD6F65"/>
    <w:rsid w:val="00FE6E56"/>
    <w:rsid w:val="00FF14ED"/>
    <w:rsid w:val="00FF1821"/>
    <w:rsid w:val="00FF3D89"/>
    <w:rsid w:val="00FF4F3A"/>
    <w:rsid w:val="00FF59FC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R4_bullets,1st level - Bullet List Paragraph,Lettre d'introduction,Paragrafo elenco,Normal bullet 2,Bullet list,?? ??,?????,????,列表段落11,清單段落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表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,Paragrafo elenco 字符,?? ??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1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38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OPPO_1</cp:lastModifiedBy>
  <cp:revision>4</cp:revision>
  <dcterms:created xsi:type="dcterms:W3CDTF">2022-04-13T10:08:00Z</dcterms:created>
  <dcterms:modified xsi:type="dcterms:W3CDTF">2022-04-25T03:12:00Z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